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1636E" w14:textId="4926434C" w:rsidR="00F74BDF" w:rsidRDefault="00494CD8">
      <w:bookmarkStart w:id="0" w:name="_GoBack"/>
      <w:bookmarkEnd w:id="0"/>
      <w:r>
        <w:t xml:space="preserve">Justine </w:t>
      </w:r>
      <w:r w:rsidRPr="002A7A17">
        <w:rPr>
          <w:smallCaps/>
        </w:rPr>
        <w:t>Breton</w:t>
      </w:r>
      <w:r>
        <w:t xml:space="preserve"> – CEREP, Université de Reims-Champagne Ardenne</w:t>
      </w:r>
    </w:p>
    <w:p w14:paraId="51986FF5" w14:textId="77777777" w:rsidR="00494CD8" w:rsidRDefault="00494CD8"/>
    <w:p w14:paraId="4C9C986B" w14:textId="0027D029" w:rsidR="00494CD8" w:rsidRPr="00494CD8" w:rsidRDefault="00494CD8">
      <w:pPr>
        <w:rPr>
          <w:b/>
          <w:bCs/>
        </w:rPr>
      </w:pPr>
      <w:r w:rsidRPr="00494CD8">
        <w:rPr>
          <w:b/>
          <w:bCs/>
        </w:rPr>
        <w:t>Vulgariser pa</w:t>
      </w:r>
      <w:r w:rsidR="00587757">
        <w:rPr>
          <w:b/>
          <w:bCs/>
        </w:rPr>
        <w:t>r,</w:t>
      </w:r>
      <w:r w:rsidRPr="00494CD8">
        <w:rPr>
          <w:b/>
          <w:bCs/>
        </w:rPr>
        <w:t xml:space="preserve"> pour </w:t>
      </w:r>
      <w:r w:rsidR="00587757">
        <w:rPr>
          <w:b/>
          <w:bCs/>
        </w:rPr>
        <w:t xml:space="preserve">ou malgré </w:t>
      </w:r>
      <w:r w:rsidRPr="00494CD8">
        <w:rPr>
          <w:b/>
          <w:bCs/>
        </w:rPr>
        <w:t xml:space="preserve">les séries : </w:t>
      </w:r>
      <w:r w:rsidR="00E31FD6">
        <w:rPr>
          <w:b/>
          <w:bCs/>
        </w:rPr>
        <w:t>approche épistémologique du médiévalisme sériel</w:t>
      </w:r>
    </w:p>
    <w:p w14:paraId="77D86322" w14:textId="12695A70" w:rsidR="00494CD8" w:rsidRDefault="00587757">
      <w:r>
        <w:t>D</w:t>
      </w:r>
      <w:r w:rsidR="00494CD8">
        <w:t>ans la plupart des pays anglophones</w:t>
      </w:r>
      <w:r>
        <w:t>,</w:t>
      </w:r>
      <w:r w:rsidR="00494CD8">
        <w:t xml:space="preserve"> mais aussi en France, les corpus sériels ont désormais intégré les cursus de diverses disciplines scolaires et universitaires, en tant que vecteur</w:t>
      </w:r>
      <w:r w:rsidR="00E31FD6">
        <w:t>s</w:t>
      </w:r>
      <w:r w:rsidR="00494CD8">
        <w:t xml:space="preserve"> de savoirs spécifiques</w:t>
      </w:r>
      <w:r w:rsidR="00F739EC">
        <w:t xml:space="preserve">. Les disciplines complémentaires que sont l’histoire et la littérature médiévales n’échappent pas à cette approche, et bénéficient d’un corpus toujours croissant de productions audiovisuelles qui illustrent, interprètent, et de façon générale recréent le Moyen Âge. </w:t>
      </w:r>
      <w:r w:rsidR="00F739EC" w:rsidRPr="006B5819">
        <w:t>Des séries souvent à destination d’un large public,</w:t>
      </w:r>
      <w:r w:rsidR="006B5819" w:rsidRPr="006B5819">
        <w:t xml:space="preserve"> comme</w:t>
      </w:r>
      <w:r w:rsidR="006B5819" w:rsidRPr="006B5819">
        <w:rPr>
          <w:i/>
          <w:iCs/>
        </w:rPr>
        <w:t xml:space="preserve"> The Last Kingdom</w:t>
      </w:r>
      <w:r w:rsidR="006B5819" w:rsidRPr="006B5819">
        <w:t xml:space="preserve"> (BBC Two, depuis 2015), sont </w:t>
      </w:r>
      <w:r w:rsidR="006B5819">
        <w:t xml:space="preserve">proposées de façon ponctuelle comme point d’entrée d’enseignements </w:t>
      </w:r>
      <w:r w:rsidR="00E31FD6">
        <w:t>consacrés à</w:t>
      </w:r>
      <w:r w:rsidR="006B5819">
        <w:t xml:space="preserve"> la période médiévale – y compris,</w:t>
      </w:r>
      <w:r w:rsidR="00E31FD6">
        <w:t xml:space="preserve"> </w:t>
      </w:r>
      <w:r w:rsidR="006B5819">
        <w:t xml:space="preserve">fréquemment, lorsqu’il s’agit de séries de fantasy, sur le modèle de </w:t>
      </w:r>
      <w:r w:rsidR="006B5819">
        <w:rPr>
          <w:i/>
          <w:iCs/>
        </w:rPr>
        <w:t>Ka</w:t>
      </w:r>
      <w:r w:rsidR="00F739EC" w:rsidRPr="006B5819">
        <w:rPr>
          <w:i/>
          <w:iCs/>
        </w:rPr>
        <w:t>amelott</w:t>
      </w:r>
      <w:r w:rsidR="00F739EC" w:rsidRPr="006B5819">
        <w:t xml:space="preserve"> (M6, 2005-2009) ou</w:t>
      </w:r>
      <w:r w:rsidR="006B5819">
        <w:t xml:space="preserve"> de</w:t>
      </w:r>
      <w:r w:rsidR="00F739EC" w:rsidRPr="006B5819">
        <w:t xml:space="preserve"> </w:t>
      </w:r>
      <w:r w:rsidR="00F739EC" w:rsidRPr="006B5819">
        <w:rPr>
          <w:i/>
          <w:iCs/>
        </w:rPr>
        <w:t>Game of Thrones</w:t>
      </w:r>
      <w:r w:rsidR="00F739EC" w:rsidRPr="006B5819">
        <w:t xml:space="preserve"> (HBO, 2011-2019)</w:t>
      </w:r>
      <w:r w:rsidR="006B5819">
        <w:t>.</w:t>
      </w:r>
    </w:p>
    <w:p w14:paraId="2D3A6901" w14:textId="6FEF422A" w:rsidR="00F739EC" w:rsidRDefault="00587757">
      <w:r>
        <w:t>Mais q</w:t>
      </w:r>
      <w:r w:rsidR="00291483">
        <w:t xml:space="preserve">u’étudie-t-on </w:t>
      </w:r>
      <w:r>
        <w:t xml:space="preserve">exactement </w:t>
      </w:r>
      <w:r w:rsidR="00291483">
        <w:t xml:space="preserve">lorsque l’on sélectionne des extraits d’une série médiévaliste pour transmettre un savoir sur le Moyen Âge ? </w:t>
      </w:r>
      <w:r w:rsidR="00E31FD6">
        <w:t>L</w:t>
      </w:r>
      <w:r w:rsidR="00291483">
        <w:t xml:space="preserve">’objet principal de cet usage ne semble être ni le savoir historique ou littéraire, ni la série elle-même, mais l’utilisation du premier par la deuxième : l’on attire surtout l’attention sur la façon dont le savoir est transmis, déformé ou omis par la représentation sérielle. </w:t>
      </w:r>
      <w:r w:rsidR="00E31FD6">
        <w:t>Or, p</w:t>
      </w:r>
      <w:r w:rsidR="00291483">
        <w:t>our pouvoir tirer une connaissance aboutie de ce processus</w:t>
      </w:r>
      <w:r>
        <w:t xml:space="preserve"> de vulgarisation</w:t>
      </w:r>
      <w:r w:rsidR="00291483">
        <w:t xml:space="preserve">, le récepteur devra alors saisir à la fois les enjeux du savoir </w:t>
      </w:r>
      <w:r>
        <w:t>que l’émetteur cherche en priorité à transmettre</w:t>
      </w:r>
      <w:r w:rsidR="00291483">
        <w:t xml:space="preserve"> – comment </w:t>
      </w:r>
      <w:r>
        <w:t xml:space="preserve">ce savoir </w:t>
      </w:r>
      <w:r w:rsidR="00291483">
        <w:t xml:space="preserve">se définit dans la période médiévale –, </w:t>
      </w:r>
      <w:r>
        <w:t xml:space="preserve">saisir </w:t>
      </w:r>
      <w:r w:rsidR="00291483">
        <w:t>les enjeux de la série – en percevant au moins les grandes lignes de ses modalités de production</w:t>
      </w:r>
      <w:r w:rsidR="00E31FD6">
        <w:t xml:space="preserve"> </w:t>
      </w:r>
      <w:r w:rsidR="00291483">
        <w:t>–, et les combiner pour comprendre comment l’on passe de l’un à l’autre. Plus qu’un outil de médiévistique, la vulgarisation fondée sur les citations sérielles ressort ainsi du médiévalisme</w:t>
      </w:r>
      <w:r>
        <w:t>, en déplaçant la focalisation non pas sur le savoir tiré du Moyen Âge, mais sur ce qui en est conservé dans la représentation sérielle.</w:t>
      </w:r>
    </w:p>
    <w:p w14:paraId="09D555CD" w14:textId="022EE49B" w:rsidR="00587757" w:rsidRPr="006B5819" w:rsidRDefault="00587757">
      <w:r>
        <w:t xml:space="preserve">Cette communication cherchera à mettre en évidence les enjeux du médiévalisme dans les processus de vulgarisation par les séries. </w:t>
      </w:r>
      <w:r w:rsidR="00E31FD6">
        <w:rPr>
          <w:rFonts w:cs="Times New Roman"/>
        </w:rPr>
        <w:t xml:space="preserve">Il </w:t>
      </w:r>
      <w:r>
        <w:t>s’agira d’interroger</w:t>
      </w:r>
      <w:r w:rsidR="00E31FD6">
        <w:t xml:space="preserve"> la pertinence et surtout la portée de l’utilisation de séries médiévalistes grand public dans le cadre d’une transmission de connaissances en histoire et en littérature médiévales.</w:t>
      </w:r>
    </w:p>
    <w:p w14:paraId="66C2356B" w14:textId="77777777" w:rsidR="00E31FD6" w:rsidRPr="006B5819" w:rsidRDefault="00E31FD6"/>
    <w:p w14:paraId="6935F06D" w14:textId="3CAC1380" w:rsidR="00494CD8" w:rsidRPr="00494CD8" w:rsidRDefault="00494CD8">
      <w:pPr>
        <w:rPr>
          <w:b/>
          <w:bCs/>
        </w:rPr>
      </w:pPr>
      <w:r w:rsidRPr="00494CD8">
        <w:rPr>
          <w:b/>
          <w:bCs/>
        </w:rPr>
        <w:t>Présentation bio-bibliographique</w:t>
      </w:r>
    </w:p>
    <w:p w14:paraId="3074EE5E" w14:textId="47F8C2F6" w:rsidR="00494CD8" w:rsidRPr="00494CD8" w:rsidRDefault="00494CD8">
      <w:r>
        <w:t xml:space="preserve">Justine Breton (CEREP) est maître de conférences en littérature française à l’Université de Reims-Champagne Ardenne. Médiéviste de formation, ses travaux portent principalement sur la fantasy et le médiévalisme audiovisuel – cinéma, séries télévisées, jeux vidéo. Elle a publié plusieurs études sur les séries, dont </w:t>
      </w:r>
      <w:r>
        <w:rPr>
          <w:i/>
          <w:iCs/>
        </w:rPr>
        <w:t xml:space="preserve">Kaamelott, un livre d’histoire </w:t>
      </w:r>
      <w:r>
        <w:t xml:space="preserve">(Vendémiaire, 2018) et </w:t>
      </w:r>
      <w:r>
        <w:rPr>
          <w:i/>
          <w:iCs/>
        </w:rPr>
        <w:t>Une histoire de feu et de sang. Le Moyen Âge de Game of Thrones</w:t>
      </w:r>
      <w:r>
        <w:t xml:space="preserve"> (PUF, 2020) avec Florian Besson.</w:t>
      </w:r>
    </w:p>
    <w:sectPr w:rsidR="00494CD8" w:rsidRPr="00494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D8"/>
    <w:rsid w:val="00291483"/>
    <w:rsid w:val="002A7A17"/>
    <w:rsid w:val="002D54B6"/>
    <w:rsid w:val="003F3DAD"/>
    <w:rsid w:val="0041239D"/>
    <w:rsid w:val="00494CD8"/>
    <w:rsid w:val="00587757"/>
    <w:rsid w:val="006B5819"/>
    <w:rsid w:val="00A535E9"/>
    <w:rsid w:val="00E31FD6"/>
    <w:rsid w:val="00F739EC"/>
    <w:rsid w:val="00F7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6DA5"/>
  <w15:chartTrackingRefBased/>
  <w15:docId w15:val="{2E8C1018-23F0-48BE-A344-3F6F4BC0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9D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535E9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35E9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BRETON</dc:creator>
  <cp:keywords/>
  <dc:description/>
  <cp:lastModifiedBy>Anonyme</cp:lastModifiedBy>
  <cp:revision>2</cp:revision>
  <dcterms:created xsi:type="dcterms:W3CDTF">2022-03-28T11:42:00Z</dcterms:created>
  <dcterms:modified xsi:type="dcterms:W3CDTF">2022-03-28T11:42:00Z</dcterms:modified>
</cp:coreProperties>
</file>